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08BE2" w14:textId="5FEE1879" w:rsidR="004E00F1" w:rsidRDefault="0071674E" w:rsidP="005D162A">
      <w:pPr>
        <w:spacing w:after="120"/>
        <w:jc w:val="center"/>
        <w:rPr>
          <w:noProof/>
        </w:rPr>
      </w:pPr>
      <w:r w:rsidRPr="00536B40">
        <w:fldChar w:fldCharType="begin"/>
      </w:r>
      <w:r w:rsidR="004E00F1">
        <w:instrText xml:space="preserve"> INCLUDEPICTURE "\\\\serverlni\\var\\folders\\mm\\c1fsfvr96hj3zwsfmxyx7n580000gn\\T\\com.microsoft.Word\\WebArchiveCopyPasteTempFiles\\+S4kATF6slAAAAAElFTkSuQmCC" \* MERGEFORMAT </w:instrText>
      </w:r>
      <w:r w:rsidRPr="00536B40">
        <w:fldChar w:fldCharType="end"/>
      </w:r>
      <w:r w:rsidR="004E00F1" w:rsidRPr="00536B40">
        <w:rPr>
          <w:noProof/>
        </w:rPr>
        <w:t xml:space="preserve">         </w:t>
      </w:r>
      <w:r w:rsidR="00CF6396">
        <w:rPr>
          <w:noProof/>
        </w:rPr>
        <w:drawing>
          <wp:inline distT="0" distB="0" distL="0" distR="0" wp14:anchorId="4C2DCD7F" wp14:editId="14315E6D">
            <wp:extent cx="683363" cy="1027430"/>
            <wp:effectExtent l="0" t="0" r="254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4742" cy="1044538"/>
                    </a:xfrm>
                    <a:prstGeom prst="rect">
                      <a:avLst/>
                    </a:prstGeom>
                  </pic:spPr>
                </pic:pic>
              </a:graphicData>
            </a:graphic>
          </wp:inline>
        </w:drawing>
      </w:r>
      <w:r w:rsidR="004E00F1" w:rsidRPr="00536B40">
        <w:rPr>
          <w:noProof/>
        </w:rPr>
        <w:t xml:space="preserve">     </w:t>
      </w:r>
      <w:r w:rsidR="00CF6396">
        <w:rPr>
          <w:noProof/>
        </w:rPr>
        <w:drawing>
          <wp:inline distT="0" distB="0" distL="0" distR="0" wp14:anchorId="26A47ECE" wp14:editId="6EDC92F8">
            <wp:extent cx="2582042" cy="9334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710" cy="940199"/>
                    </a:xfrm>
                    <a:prstGeom prst="rect">
                      <a:avLst/>
                    </a:prstGeom>
                  </pic:spPr>
                </pic:pic>
              </a:graphicData>
            </a:graphic>
          </wp:inline>
        </w:drawing>
      </w:r>
      <w:r w:rsidR="004E00F1" w:rsidRPr="00536B40">
        <w:rPr>
          <w:noProof/>
        </w:rPr>
        <w:t xml:space="preserve">                           </w:t>
      </w:r>
    </w:p>
    <w:p w14:paraId="641B33A3" w14:textId="77777777" w:rsidR="00D66261" w:rsidRDefault="00D66261" w:rsidP="004E00F1">
      <w:pPr>
        <w:spacing w:after="120"/>
        <w:rPr>
          <w:rFonts w:cstheme="minorHAnsi"/>
          <w:b/>
          <w:bCs/>
          <w:sz w:val="32"/>
          <w:szCs w:val="32"/>
        </w:rPr>
      </w:pPr>
    </w:p>
    <w:p w14:paraId="7DE35702" w14:textId="77777777" w:rsidR="004E00F1" w:rsidRPr="007E1B1F" w:rsidRDefault="004E00F1" w:rsidP="007952F8">
      <w:pPr>
        <w:spacing w:line="380" w:lineRule="exact"/>
        <w:ind w:left="2693" w:hanging="2835"/>
        <w:jc w:val="center"/>
        <w:rPr>
          <w:rFonts w:cstheme="minorHAnsi"/>
          <w:sz w:val="44"/>
          <w:szCs w:val="44"/>
        </w:rPr>
      </w:pPr>
      <w:r w:rsidRPr="007E1B1F">
        <w:rPr>
          <w:rFonts w:cstheme="minorHAnsi"/>
          <w:sz w:val="44"/>
          <w:szCs w:val="44"/>
        </w:rPr>
        <w:t>Lega Navale Italiana</w:t>
      </w:r>
    </w:p>
    <w:p w14:paraId="158DD5E0" w14:textId="77777777" w:rsidR="004E00F1" w:rsidRDefault="004E00F1" w:rsidP="007952F8">
      <w:pPr>
        <w:spacing w:line="380" w:lineRule="exact"/>
        <w:ind w:left="2693" w:hanging="2835"/>
        <w:jc w:val="center"/>
        <w:rPr>
          <w:rFonts w:cstheme="minorHAnsi"/>
          <w:i/>
          <w:iCs/>
          <w:sz w:val="32"/>
          <w:szCs w:val="32"/>
        </w:rPr>
      </w:pPr>
      <w:r w:rsidRPr="005772B5">
        <w:rPr>
          <w:rFonts w:cstheme="minorHAnsi"/>
          <w:i/>
          <w:iCs/>
          <w:sz w:val="32"/>
          <w:szCs w:val="32"/>
        </w:rPr>
        <w:t>Presidenza Nazionale</w:t>
      </w:r>
    </w:p>
    <w:p w14:paraId="5F730A38" w14:textId="1013303A" w:rsidR="00C36BAF" w:rsidRPr="0023003D" w:rsidRDefault="00D66261" w:rsidP="00D66261">
      <w:pPr>
        <w:spacing w:line="380" w:lineRule="exact"/>
        <w:ind w:left="2693" w:hanging="2835"/>
        <w:jc w:val="center"/>
        <w:rPr>
          <w:rFonts w:cstheme="minorHAnsi"/>
          <w:i/>
          <w:iCs/>
          <w:sz w:val="26"/>
          <w:szCs w:val="26"/>
        </w:rPr>
      </w:pPr>
      <w:r w:rsidRPr="0023003D">
        <w:rPr>
          <w:rFonts w:cstheme="minorHAnsi"/>
          <w:i/>
          <w:iCs/>
          <w:sz w:val="26"/>
          <w:szCs w:val="26"/>
        </w:rPr>
        <w:t xml:space="preserve">Da 125 anni proiettiamo il mare nel </w:t>
      </w:r>
      <w:r w:rsidR="00CF6396" w:rsidRPr="0023003D">
        <w:rPr>
          <w:rFonts w:cstheme="minorHAnsi"/>
          <w:i/>
          <w:iCs/>
          <w:sz w:val="26"/>
          <w:szCs w:val="26"/>
        </w:rPr>
        <w:t>terzo millennio</w:t>
      </w:r>
    </w:p>
    <w:p w14:paraId="77BD689C" w14:textId="77777777" w:rsidR="00EE4A56" w:rsidRDefault="00EE4A56" w:rsidP="00EE4A56">
      <w:pPr>
        <w:spacing w:after="200" w:line="276" w:lineRule="auto"/>
        <w:jc w:val="center"/>
        <w:rPr>
          <w:rFonts w:ascii="Calibri" w:eastAsia="Calibri" w:hAnsi="Calibri"/>
          <w:b/>
          <w:bCs/>
          <w:color w:val="000000" w:themeColor="text1"/>
          <w:sz w:val="32"/>
          <w:szCs w:val="32"/>
          <w:lang w:eastAsia="en-US"/>
        </w:rPr>
      </w:pPr>
    </w:p>
    <w:p w14:paraId="05DB8353" w14:textId="41021DC4" w:rsidR="00EE4A56" w:rsidRPr="00EE4A56" w:rsidRDefault="00EE4A56" w:rsidP="00EE4A56">
      <w:pPr>
        <w:spacing w:after="200" w:line="276" w:lineRule="auto"/>
        <w:jc w:val="center"/>
        <w:rPr>
          <w:rFonts w:ascii="Calibri" w:eastAsia="Calibri" w:hAnsi="Calibri"/>
          <w:b/>
          <w:color w:val="000000" w:themeColor="text1"/>
          <w:sz w:val="32"/>
          <w:szCs w:val="32"/>
          <w:lang w:eastAsia="en-US"/>
        </w:rPr>
      </w:pPr>
      <w:r w:rsidRPr="00EE4A56">
        <w:rPr>
          <w:rFonts w:ascii="Calibri" w:eastAsia="Calibri" w:hAnsi="Calibri"/>
          <w:b/>
          <w:bCs/>
          <w:color w:val="000000" w:themeColor="text1"/>
          <w:sz w:val="32"/>
          <w:szCs w:val="32"/>
          <w:lang w:eastAsia="en-US"/>
        </w:rPr>
        <w:t>COMUNICATO STAMPA N°2</w:t>
      </w:r>
      <w:r w:rsidR="003B0CA1">
        <w:rPr>
          <w:rFonts w:ascii="Calibri" w:eastAsia="Calibri" w:hAnsi="Calibri"/>
          <w:b/>
          <w:bCs/>
          <w:color w:val="000000" w:themeColor="text1"/>
          <w:sz w:val="32"/>
          <w:szCs w:val="32"/>
          <w:lang w:eastAsia="en-US"/>
        </w:rPr>
        <w:t>8</w:t>
      </w:r>
      <w:r w:rsidRPr="00EE4A56">
        <w:rPr>
          <w:rFonts w:ascii="Calibri" w:eastAsia="Calibri" w:hAnsi="Calibri"/>
          <w:b/>
          <w:bCs/>
          <w:color w:val="000000" w:themeColor="text1"/>
          <w:sz w:val="32"/>
          <w:szCs w:val="32"/>
          <w:lang w:eastAsia="en-US"/>
        </w:rPr>
        <w:t xml:space="preserve"> del </w:t>
      </w:r>
      <w:r w:rsidR="003B0CA1">
        <w:rPr>
          <w:rFonts w:ascii="Calibri" w:eastAsia="Calibri" w:hAnsi="Calibri"/>
          <w:b/>
          <w:bCs/>
          <w:color w:val="000000" w:themeColor="text1"/>
          <w:sz w:val="32"/>
          <w:szCs w:val="32"/>
          <w:lang w:eastAsia="en-US"/>
        </w:rPr>
        <w:t>31</w:t>
      </w:r>
      <w:r w:rsidRPr="00EE4A56">
        <w:rPr>
          <w:rFonts w:ascii="Calibri" w:eastAsia="Calibri" w:hAnsi="Calibri"/>
          <w:b/>
          <w:bCs/>
          <w:color w:val="000000" w:themeColor="text1"/>
          <w:sz w:val="32"/>
          <w:szCs w:val="32"/>
          <w:lang w:eastAsia="en-US"/>
        </w:rPr>
        <w:t>/10/2022</w:t>
      </w:r>
    </w:p>
    <w:p w14:paraId="5B5BFA68" w14:textId="77777777" w:rsidR="00C36BAF" w:rsidRDefault="00C36BAF" w:rsidP="004E00F1">
      <w:pPr>
        <w:spacing w:before="120" w:line="340" w:lineRule="exact"/>
        <w:jc w:val="center"/>
        <w:rPr>
          <w:b/>
          <w:bCs/>
          <w:color w:val="FF0000"/>
          <w:sz w:val="32"/>
          <w:szCs w:val="32"/>
        </w:rPr>
      </w:pPr>
    </w:p>
    <w:p w14:paraId="632FFB8F" w14:textId="595B6C84" w:rsidR="003C424F" w:rsidRDefault="00C36BAF" w:rsidP="00CF6396">
      <w:pPr>
        <w:jc w:val="center"/>
        <w:rPr>
          <w:rFonts w:ascii="Calibri" w:hAnsi="Calibri" w:cs="Calibri"/>
          <w:b/>
          <w:bCs/>
          <w:color w:val="FF0000"/>
          <w:sz w:val="36"/>
          <w:szCs w:val="36"/>
        </w:rPr>
      </w:pPr>
      <w:r w:rsidRPr="00EE4A56">
        <w:rPr>
          <w:rFonts w:ascii="Calibri" w:hAnsi="Calibri" w:cs="Calibri"/>
          <w:b/>
          <w:bCs/>
          <w:color w:val="FF0000"/>
          <w:sz w:val="36"/>
          <w:szCs w:val="36"/>
        </w:rPr>
        <w:t xml:space="preserve">LEGA NAVALE </w:t>
      </w:r>
      <w:r w:rsidR="003B0CA1">
        <w:rPr>
          <w:rFonts w:ascii="Calibri" w:hAnsi="Calibri" w:cs="Calibri"/>
          <w:b/>
          <w:bCs/>
          <w:color w:val="FF0000"/>
          <w:sz w:val="36"/>
          <w:szCs w:val="36"/>
        </w:rPr>
        <w:t>ITALIANA</w:t>
      </w:r>
      <w:r w:rsidR="003B0CA1" w:rsidRPr="003B0CA1">
        <w:rPr>
          <w:rFonts w:ascii="Calibri" w:hAnsi="Calibri" w:cs="Calibri"/>
          <w:b/>
          <w:bCs/>
          <w:color w:val="FF0000"/>
          <w:sz w:val="36"/>
          <w:szCs w:val="36"/>
        </w:rPr>
        <w:t xml:space="preserve">: </w:t>
      </w:r>
      <w:r w:rsidR="003B0CA1">
        <w:rPr>
          <w:rFonts w:ascii="Calibri" w:hAnsi="Calibri" w:cs="Calibri"/>
          <w:b/>
          <w:bCs/>
          <w:color w:val="FF0000"/>
          <w:sz w:val="36"/>
          <w:szCs w:val="36"/>
        </w:rPr>
        <w:t>BILANCIO POSITIVO PER L’ASSEMBLEA GENERALE DEI SOCI A SALERNO</w:t>
      </w:r>
    </w:p>
    <w:p w14:paraId="235EE8A9" w14:textId="77777777" w:rsidR="003B0CA1" w:rsidRPr="00EE4A56" w:rsidRDefault="003B0CA1" w:rsidP="00CF6396">
      <w:pPr>
        <w:jc w:val="center"/>
        <w:rPr>
          <w:rFonts w:ascii="Calibri" w:hAnsi="Calibri" w:cs="Calibri"/>
          <w:b/>
          <w:bCs/>
          <w:color w:val="FF0000"/>
          <w:sz w:val="36"/>
          <w:szCs w:val="36"/>
        </w:rPr>
      </w:pPr>
    </w:p>
    <w:p w14:paraId="54DF160A" w14:textId="77777777" w:rsidR="003B0CA1" w:rsidRPr="003B0CA1" w:rsidRDefault="003B0CA1" w:rsidP="003B0CA1">
      <w:pPr>
        <w:pStyle w:val="NormaleWeb"/>
        <w:shd w:val="clear" w:color="auto" w:fill="FFFFFF"/>
        <w:spacing w:before="0" w:beforeAutospacing="0" w:after="173" w:afterAutospacing="0" w:line="276" w:lineRule="auto"/>
        <w:jc w:val="both"/>
        <w:rPr>
          <w:rFonts w:asciiTheme="minorHAnsi" w:hAnsiTheme="minorHAnsi" w:cstheme="minorHAnsi"/>
          <w:color w:val="000000" w:themeColor="text1"/>
        </w:rPr>
      </w:pPr>
      <w:r w:rsidRPr="003B0CA1">
        <w:rPr>
          <w:rFonts w:asciiTheme="minorHAnsi" w:hAnsiTheme="minorHAnsi" w:cstheme="minorHAnsi"/>
          <w:color w:val="000000" w:themeColor="text1"/>
        </w:rPr>
        <w:t xml:space="preserve">“Tre giorni di lavori intensi e molto significativi per l’Associazione”, così il Presidente Nazionale della Lega Navale Italiana </w:t>
      </w:r>
      <w:proofErr w:type="spellStart"/>
      <w:r w:rsidRPr="003B0CA1">
        <w:rPr>
          <w:rFonts w:asciiTheme="minorHAnsi" w:hAnsiTheme="minorHAnsi" w:cstheme="minorHAnsi"/>
          <w:color w:val="000000" w:themeColor="text1"/>
        </w:rPr>
        <w:t>Amm</w:t>
      </w:r>
      <w:proofErr w:type="spellEnd"/>
      <w:r w:rsidRPr="003B0CA1">
        <w:rPr>
          <w:rFonts w:asciiTheme="minorHAnsi" w:hAnsiTheme="minorHAnsi" w:cstheme="minorHAnsi"/>
          <w:color w:val="000000" w:themeColor="text1"/>
        </w:rPr>
        <w:t>. Donato Marzano ha definito l’Assemblea Generale dei Soci 2022, organizzata quest’anno dalla Sezione della Lega Navale di Salerno dal 27 al 29 ottobre al Grand Hotel Salerno.</w:t>
      </w:r>
    </w:p>
    <w:p w14:paraId="0D5D5E98" w14:textId="77777777" w:rsidR="003B0CA1" w:rsidRPr="003B0CA1" w:rsidRDefault="003B0CA1" w:rsidP="003B0CA1">
      <w:pPr>
        <w:pStyle w:val="NormaleWeb"/>
        <w:shd w:val="clear" w:color="auto" w:fill="FFFFFF"/>
        <w:spacing w:before="0" w:beforeAutospacing="0" w:after="173" w:afterAutospacing="0" w:line="276" w:lineRule="auto"/>
        <w:jc w:val="both"/>
        <w:rPr>
          <w:rFonts w:asciiTheme="minorHAnsi" w:hAnsiTheme="minorHAnsi" w:cstheme="minorHAnsi"/>
          <w:color w:val="000000" w:themeColor="text1"/>
        </w:rPr>
      </w:pPr>
      <w:r w:rsidRPr="003B0CA1">
        <w:rPr>
          <w:rFonts w:asciiTheme="minorHAnsi" w:hAnsiTheme="minorHAnsi" w:cstheme="minorHAnsi"/>
          <w:color w:val="000000" w:themeColor="text1"/>
        </w:rPr>
        <w:t xml:space="preserve">In occasione della cerimonia inaugurale, aperta con l’esecuzione dell’inno nazionale da parte del coro “Sui generis”, sono intervenuti Fabio Polverino, Presidente della Commissione Bilancio del Comune di Salerno e </w:t>
      </w:r>
      <w:proofErr w:type="spellStart"/>
      <w:r w:rsidRPr="003B0CA1">
        <w:rPr>
          <w:rFonts w:asciiTheme="minorHAnsi" w:hAnsiTheme="minorHAnsi" w:cstheme="minorHAnsi"/>
          <w:color w:val="000000" w:themeColor="text1"/>
        </w:rPr>
        <w:t>l’Amm</w:t>
      </w:r>
      <w:proofErr w:type="spellEnd"/>
      <w:r w:rsidRPr="003B0CA1">
        <w:rPr>
          <w:rFonts w:asciiTheme="minorHAnsi" w:hAnsiTheme="minorHAnsi" w:cstheme="minorHAnsi"/>
          <w:color w:val="000000" w:themeColor="text1"/>
        </w:rPr>
        <w:t xml:space="preserve">. Giuseppe Abbamonte, Comandante del Comando Logistico della Marina Militare, che hanno portato il loro saluto ed espresso stima verso il ruolo che la Lega Navale Italiana svolge da 125 anni nel contesto marittimo nazionale e locale grazie alle 259 strutture periferiche presenti in tutta Italia. Per l’occasione Giulio Guazzini, velista e giornalista della RAI, ha ricordato nel suo intervento le importanti attività dell’Associazione nella diffusione della cultura del mare e nella formazione dei giovani. Il 28 ottobre si sono tenuti i lavori dell’Assemblea con la presentazione delle relazioni del Presidente Nazionale Donato Marzano e del Direttore Generale Gabriele Botrugno sull’andamento dell’Associazione e le prospettive per il 2023. Le linee programmatiche presentate dal Presidente della LNI sono state approvate all’unanimità dall’Assemblea, “dimostrazione chiara”, ha affermato </w:t>
      </w:r>
      <w:proofErr w:type="spellStart"/>
      <w:r w:rsidRPr="003B0CA1">
        <w:rPr>
          <w:rFonts w:asciiTheme="minorHAnsi" w:hAnsiTheme="minorHAnsi" w:cstheme="minorHAnsi"/>
          <w:color w:val="000000" w:themeColor="text1"/>
        </w:rPr>
        <w:t>l’Amm</w:t>
      </w:r>
      <w:proofErr w:type="spellEnd"/>
      <w:r w:rsidRPr="003B0CA1">
        <w:rPr>
          <w:rFonts w:asciiTheme="minorHAnsi" w:hAnsiTheme="minorHAnsi" w:cstheme="minorHAnsi"/>
          <w:color w:val="000000" w:themeColor="text1"/>
        </w:rPr>
        <w:t>. Marzano, “della fiducia verso il mio operato in vista delle sfide che attendono la Lega Navale Italiana nei prossimi mesi.”</w:t>
      </w:r>
    </w:p>
    <w:p w14:paraId="5202A258" w14:textId="77777777" w:rsidR="003B0CA1" w:rsidRPr="003B0CA1" w:rsidRDefault="003B0CA1" w:rsidP="003B0CA1">
      <w:pPr>
        <w:pStyle w:val="NormaleWeb"/>
        <w:shd w:val="clear" w:color="auto" w:fill="FFFFFF"/>
        <w:spacing w:before="0" w:beforeAutospacing="0" w:after="173" w:afterAutospacing="0" w:line="276" w:lineRule="auto"/>
        <w:jc w:val="both"/>
        <w:rPr>
          <w:rFonts w:asciiTheme="minorHAnsi" w:hAnsiTheme="minorHAnsi" w:cstheme="minorHAnsi"/>
          <w:color w:val="000000" w:themeColor="text1"/>
        </w:rPr>
      </w:pPr>
      <w:r w:rsidRPr="003B0CA1">
        <w:rPr>
          <w:rFonts w:asciiTheme="minorHAnsi" w:hAnsiTheme="minorHAnsi" w:cstheme="minorHAnsi"/>
          <w:color w:val="000000" w:themeColor="text1"/>
        </w:rPr>
        <w:t xml:space="preserve">Nella stessa giornata sono seguiti gli interventi degli uffici della Presidenza Nazionale sui temi della formazione, dello sport, degli aspetti fiscali e della comunicazione e quelli dei rappresentanti delle </w:t>
      </w:r>
      <w:r w:rsidRPr="003B0CA1">
        <w:rPr>
          <w:rFonts w:asciiTheme="minorHAnsi" w:hAnsiTheme="minorHAnsi" w:cstheme="minorHAnsi"/>
          <w:color w:val="000000" w:themeColor="text1"/>
        </w:rPr>
        <w:lastRenderedPageBreak/>
        <w:t xml:space="preserve">Sezioni e delle Delegazioni su diversi argomenti e iniziative inerenti </w:t>
      </w:r>
      <w:proofErr w:type="gramStart"/>
      <w:r w:rsidRPr="003B0CA1">
        <w:rPr>
          <w:rFonts w:asciiTheme="minorHAnsi" w:hAnsiTheme="minorHAnsi" w:cstheme="minorHAnsi"/>
          <w:color w:val="000000" w:themeColor="text1"/>
        </w:rPr>
        <w:t>le</w:t>
      </w:r>
      <w:proofErr w:type="gramEnd"/>
      <w:r w:rsidRPr="003B0CA1">
        <w:rPr>
          <w:rFonts w:asciiTheme="minorHAnsi" w:hAnsiTheme="minorHAnsi" w:cstheme="minorHAnsi"/>
          <w:color w:val="000000" w:themeColor="text1"/>
        </w:rPr>
        <w:t xml:space="preserve"> principali aree di interesse della missione istituzionale della Lega Navale Italiana.</w:t>
      </w:r>
    </w:p>
    <w:p w14:paraId="4A1ADB7E" w14:textId="77777777" w:rsidR="003B0CA1" w:rsidRPr="003B0CA1" w:rsidRDefault="003B0CA1" w:rsidP="003B0CA1">
      <w:pPr>
        <w:pStyle w:val="NormaleWeb"/>
        <w:shd w:val="clear" w:color="auto" w:fill="FFFFFF"/>
        <w:spacing w:before="0" w:beforeAutospacing="0" w:after="173" w:afterAutospacing="0" w:line="276" w:lineRule="auto"/>
        <w:jc w:val="both"/>
        <w:rPr>
          <w:rFonts w:asciiTheme="minorHAnsi" w:hAnsiTheme="minorHAnsi" w:cstheme="minorHAnsi"/>
          <w:color w:val="000000" w:themeColor="text1"/>
        </w:rPr>
      </w:pPr>
      <w:r w:rsidRPr="003B0CA1">
        <w:rPr>
          <w:rFonts w:asciiTheme="minorHAnsi" w:hAnsiTheme="minorHAnsi" w:cstheme="minorHAnsi"/>
          <w:color w:val="000000" w:themeColor="text1"/>
        </w:rPr>
        <w:t>Il 29 ottobre l’Assemblea dei soci ha individuato i tre nuovi rappresentanti delle strutture periferiche in Consiglio Direttivo Nazionale che entreranno in carica nel 2023. In rappresentanza delle Sezioni e delle Delegazioni del Nord Italia è stato eletto Marco Mazzucchelli, Presidente della Lega Navale di Santa Margherita Ligure, per il Centro Italia Carola De Fazio, Presidente della Lega Navale di Ostia e per il Sud Italia Giuseppe Tisci, Presidente della Sezione della Lega Navale di Palermo.</w:t>
      </w:r>
    </w:p>
    <w:p w14:paraId="03633C3B" w14:textId="77777777" w:rsidR="003B0CA1" w:rsidRPr="003B0CA1" w:rsidRDefault="003B0CA1" w:rsidP="003B0CA1">
      <w:pPr>
        <w:pStyle w:val="NormaleWeb"/>
        <w:shd w:val="clear" w:color="auto" w:fill="FFFFFF"/>
        <w:spacing w:before="0" w:beforeAutospacing="0" w:after="173" w:afterAutospacing="0" w:line="276" w:lineRule="auto"/>
        <w:jc w:val="both"/>
        <w:rPr>
          <w:rFonts w:asciiTheme="minorHAnsi" w:hAnsiTheme="minorHAnsi" w:cstheme="minorHAnsi"/>
          <w:color w:val="000000" w:themeColor="text1"/>
        </w:rPr>
      </w:pPr>
      <w:r w:rsidRPr="003B0CA1">
        <w:rPr>
          <w:rFonts w:asciiTheme="minorHAnsi" w:hAnsiTheme="minorHAnsi" w:cstheme="minorHAnsi"/>
          <w:color w:val="000000" w:themeColor="text1"/>
        </w:rPr>
        <w:t>Il Presidente Marzano ha espresso il ringraziamento di tutti al Presidente della Lega Navale di Salerno Fabrizio Marotta e a tutto il personale della Sezione per l’ospitalità e l’ottima organizzazione dell’AGS e si è congratulato con i nuovi consiglieri eletti: “I consiglieri eletti sono persone di assoluto valore che si sono distinte per le loro meritorie attività all’interno dell’Associazione. Buon lavoro a loro e vento in poppa verso nuovi orizzonti.”</w:t>
      </w:r>
    </w:p>
    <w:p w14:paraId="71D3A88B" w14:textId="77777777" w:rsidR="00C04DD8" w:rsidRDefault="00C04DD8">
      <w:pPr>
        <w:spacing w:before="120"/>
        <w:jc w:val="both"/>
        <w:rPr>
          <w:rFonts w:asciiTheme="minorHAnsi" w:hAnsiTheme="minorHAnsi" w:cstheme="minorHAnsi"/>
          <w:color w:val="000000"/>
        </w:rPr>
      </w:pPr>
    </w:p>
    <w:p w14:paraId="66F70C5D" w14:textId="77777777" w:rsidR="00ED015F" w:rsidRPr="00ED015F" w:rsidRDefault="00ED015F" w:rsidP="00ED015F">
      <w:pPr>
        <w:ind w:left="-284" w:right="-427" w:hanging="284"/>
        <w:rPr>
          <w:color w:val="0000FF" w:themeColor="hyperlink"/>
          <w:u w:val="single"/>
        </w:rPr>
      </w:pPr>
      <w:r w:rsidRPr="00ED015F">
        <w:rPr>
          <w:noProof/>
        </w:rPr>
        <w:drawing>
          <wp:inline distT="0" distB="0" distL="0" distR="0" wp14:anchorId="2A03F224" wp14:editId="746D26D1">
            <wp:extent cx="600075" cy="936172"/>
            <wp:effectExtent l="0" t="0" r="0" b="0"/>
            <wp:docPr id="1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942" cy="1074812"/>
                    </a:xfrm>
                    <a:prstGeom prst="rect">
                      <a:avLst/>
                    </a:prstGeom>
                    <a:noFill/>
                    <a:ln>
                      <a:noFill/>
                    </a:ln>
                  </pic:spPr>
                </pic:pic>
              </a:graphicData>
            </a:graphic>
          </wp:inline>
        </w:drawing>
      </w:r>
      <w:hyperlink r:id="rId10" w:history="1">
        <w:r w:rsidRPr="00ED015F">
          <w:rPr>
            <w:color w:val="0000FF" w:themeColor="hyperlink"/>
            <w:u w:val="single"/>
          </w:rPr>
          <w:t>www.leganavale.it</w:t>
        </w:r>
      </w:hyperlink>
      <w:r w:rsidRPr="00ED015F">
        <w:t xml:space="preserve">   </w:t>
      </w:r>
      <w:r w:rsidRPr="00ED015F">
        <w:rPr>
          <w:noProof/>
        </w:rPr>
        <w:drawing>
          <wp:inline distT="0" distB="0" distL="0" distR="0" wp14:anchorId="1A7714AB" wp14:editId="65609798">
            <wp:extent cx="523875" cy="679095"/>
            <wp:effectExtent l="0" t="0" r="0" b="6985"/>
            <wp:docPr id="1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4000" cy="692220"/>
                    </a:xfrm>
                    <a:prstGeom prst="rect">
                      <a:avLst/>
                    </a:prstGeom>
                  </pic:spPr>
                </pic:pic>
              </a:graphicData>
            </a:graphic>
          </wp:inline>
        </w:drawing>
      </w:r>
      <w:r w:rsidRPr="00ED015F">
        <w:t xml:space="preserve">      </w:t>
      </w:r>
      <w:r w:rsidRPr="00ED015F">
        <w:tab/>
      </w:r>
      <w:r w:rsidRPr="00ED015F">
        <w:tab/>
      </w:r>
      <w:r w:rsidRPr="00ED015F">
        <w:tab/>
        <w:t xml:space="preserve">              </w:t>
      </w:r>
      <w:hyperlink r:id="rId12" w:history="1">
        <w:r w:rsidRPr="00ED015F">
          <w:rPr>
            <w:color w:val="0000FF" w:themeColor="hyperlink"/>
            <w:u w:val="single"/>
          </w:rPr>
          <w:t>www.leganavalenews.it</w:t>
        </w:r>
      </w:hyperlink>
      <w:r w:rsidRPr="00ED015F">
        <w:rPr>
          <w:color w:val="0000FF" w:themeColor="hyperlink"/>
          <w:u w:val="single"/>
        </w:rPr>
        <w:t xml:space="preserve">    </w:t>
      </w:r>
      <w:r w:rsidRPr="00ED015F">
        <w:rPr>
          <w:noProof/>
          <w:color w:val="0000FF" w:themeColor="hyperlink"/>
        </w:rPr>
        <w:drawing>
          <wp:inline distT="0" distB="0" distL="0" distR="0" wp14:anchorId="45A49A41" wp14:editId="56BE8900">
            <wp:extent cx="523875" cy="679096"/>
            <wp:effectExtent l="0" t="0" r="0" b="6985"/>
            <wp:docPr id="15"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2414" cy="690166"/>
                    </a:xfrm>
                    <a:prstGeom prst="rect">
                      <a:avLst/>
                    </a:prstGeom>
                  </pic:spPr>
                </pic:pic>
              </a:graphicData>
            </a:graphic>
          </wp:inline>
        </w:drawing>
      </w:r>
    </w:p>
    <w:p w14:paraId="2EA24120" w14:textId="77777777" w:rsidR="00ED015F" w:rsidRPr="00ED015F" w:rsidRDefault="00ED015F" w:rsidP="00ED015F">
      <w:pPr>
        <w:ind w:left="-284" w:right="-427" w:hanging="284"/>
        <w:jc w:val="center"/>
        <w:rPr>
          <w:color w:val="0000FF" w:themeColor="hyperlink"/>
          <w:u w:val="single"/>
        </w:rPr>
      </w:pPr>
    </w:p>
    <w:p w14:paraId="21A92D56" w14:textId="77777777" w:rsidR="00ED015F" w:rsidRPr="00ED015F" w:rsidRDefault="00ED015F" w:rsidP="00ED015F">
      <w:pPr>
        <w:ind w:left="-284" w:right="-427" w:hanging="284"/>
        <w:jc w:val="center"/>
        <w:rPr>
          <w:color w:val="0000FF" w:themeColor="hyperlink"/>
          <w:u w:val="single"/>
        </w:rPr>
      </w:pPr>
    </w:p>
    <w:p w14:paraId="723D055F" w14:textId="77777777" w:rsidR="00ED015F" w:rsidRPr="00ED015F" w:rsidRDefault="00ED015F" w:rsidP="00ED015F">
      <w:pPr>
        <w:ind w:left="-284" w:right="-427"/>
        <w:jc w:val="center"/>
        <w:rPr>
          <w:rFonts w:asciiTheme="minorHAnsi" w:hAnsiTheme="minorHAnsi" w:cstheme="minorHAnsi"/>
          <w:color w:val="000000"/>
        </w:rPr>
      </w:pPr>
      <w:r w:rsidRPr="00ED015F">
        <w:rPr>
          <w:noProof/>
          <w:sz w:val="56"/>
          <w:szCs w:val="56"/>
        </w:rPr>
        <w:drawing>
          <wp:inline distT="0" distB="0" distL="0" distR="0" wp14:anchorId="669AB996" wp14:editId="58CEA19B">
            <wp:extent cx="351129" cy="355411"/>
            <wp:effectExtent l="0" t="0" r="0" b="6985"/>
            <wp:docPr id="1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1679" cy="376211"/>
                    </a:xfrm>
                    <a:prstGeom prst="rect">
                      <a:avLst/>
                    </a:prstGeom>
                  </pic:spPr>
                </pic:pic>
              </a:graphicData>
            </a:graphic>
          </wp:inline>
        </w:drawing>
      </w:r>
      <w:r w:rsidRPr="00ED015F">
        <w:t>Facebook</w:t>
      </w:r>
      <w:r w:rsidRPr="00ED015F">
        <w:rPr>
          <w:sz w:val="56"/>
          <w:szCs w:val="56"/>
        </w:rPr>
        <w:t xml:space="preserve"> </w:t>
      </w:r>
      <w:r w:rsidRPr="00ED015F">
        <w:rPr>
          <w:noProof/>
          <w:sz w:val="56"/>
          <w:szCs w:val="56"/>
        </w:rPr>
        <w:drawing>
          <wp:inline distT="0" distB="0" distL="0" distR="0" wp14:anchorId="0A1AA9A7" wp14:editId="3BEB2630">
            <wp:extent cx="504825" cy="654401"/>
            <wp:effectExtent l="0" t="0" r="0" b="0"/>
            <wp:docPr id="18"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 2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7892" cy="671340"/>
                    </a:xfrm>
                    <a:prstGeom prst="rect">
                      <a:avLst/>
                    </a:prstGeom>
                  </pic:spPr>
                </pic:pic>
              </a:graphicData>
            </a:graphic>
          </wp:inline>
        </w:drawing>
      </w:r>
      <w:r w:rsidRPr="00ED015F">
        <w:rPr>
          <w:sz w:val="56"/>
          <w:szCs w:val="56"/>
        </w:rPr>
        <w:t xml:space="preserve">  </w:t>
      </w:r>
      <w:r w:rsidRPr="00ED015F">
        <w:rPr>
          <w:noProof/>
        </w:rPr>
        <w:drawing>
          <wp:inline distT="0" distB="0" distL="0" distR="0" wp14:anchorId="4724D3F5" wp14:editId="6AE433A5">
            <wp:extent cx="320675" cy="307340"/>
            <wp:effectExtent l="0" t="0" r="3175" b="0"/>
            <wp:docPr id="2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0675" cy="307340"/>
                    </a:xfrm>
                    <a:prstGeom prst="rect">
                      <a:avLst/>
                    </a:prstGeom>
                    <a:noFill/>
                    <a:ln>
                      <a:noFill/>
                    </a:ln>
                  </pic:spPr>
                </pic:pic>
              </a:graphicData>
            </a:graphic>
          </wp:inline>
        </w:drawing>
      </w:r>
      <w:r w:rsidRPr="00ED015F">
        <w:rPr>
          <w:sz w:val="56"/>
          <w:szCs w:val="56"/>
        </w:rPr>
        <w:t xml:space="preserve"> </w:t>
      </w:r>
      <w:r w:rsidRPr="00ED015F">
        <w:t xml:space="preserve">Twitter </w:t>
      </w:r>
      <w:r w:rsidRPr="00ED015F">
        <w:rPr>
          <w:noProof/>
        </w:rPr>
        <w:drawing>
          <wp:inline distT="0" distB="0" distL="0" distR="0" wp14:anchorId="4F9E3262" wp14:editId="02FFB3BF">
            <wp:extent cx="518026" cy="671513"/>
            <wp:effectExtent l="0" t="0" r="0" b="0"/>
            <wp:docPr id="22"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 2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8088" cy="684556"/>
                    </a:xfrm>
                    <a:prstGeom prst="rect">
                      <a:avLst/>
                    </a:prstGeom>
                  </pic:spPr>
                </pic:pic>
              </a:graphicData>
            </a:graphic>
          </wp:inline>
        </w:drawing>
      </w:r>
      <w:r w:rsidRPr="00ED015F">
        <w:t xml:space="preserve"> </w:t>
      </w:r>
      <w:r w:rsidRPr="00ED015F">
        <w:rPr>
          <w:noProof/>
        </w:rPr>
        <w:t xml:space="preserve">    </w:t>
      </w:r>
      <w:r w:rsidRPr="00ED015F">
        <w:rPr>
          <w:noProof/>
        </w:rPr>
        <w:drawing>
          <wp:inline distT="0" distB="0" distL="0" distR="0" wp14:anchorId="269F4735" wp14:editId="477B8529">
            <wp:extent cx="352697" cy="351130"/>
            <wp:effectExtent l="0" t="0" r="0" b="0"/>
            <wp:docPr id="2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385531" cy="383818"/>
                    </a:xfrm>
                    <a:prstGeom prst="rect">
                      <a:avLst/>
                    </a:prstGeom>
                  </pic:spPr>
                </pic:pic>
              </a:graphicData>
            </a:graphic>
          </wp:inline>
        </w:drawing>
      </w:r>
      <w:r w:rsidRPr="00ED015F">
        <w:t xml:space="preserve">   Instagram </w:t>
      </w:r>
      <w:r w:rsidRPr="00ED015F">
        <w:rPr>
          <w:noProof/>
        </w:rPr>
        <w:drawing>
          <wp:inline distT="0" distB="0" distL="0" distR="0" wp14:anchorId="68B05C9E" wp14:editId="50DE1AB9">
            <wp:extent cx="505051" cy="654695"/>
            <wp:effectExtent l="0" t="0" r="9525" b="0"/>
            <wp:docPr id="28"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8324" cy="671901"/>
                    </a:xfrm>
                    <a:prstGeom prst="rect">
                      <a:avLst/>
                    </a:prstGeom>
                  </pic:spPr>
                </pic:pic>
              </a:graphicData>
            </a:graphic>
          </wp:inline>
        </w:drawing>
      </w:r>
      <w:r w:rsidRPr="00ED015F">
        <w:t xml:space="preserve">  </w:t>
      </w:r>
      <w:r w:rsidRPr="00ED015F">
        <w:rPr>
          <w:noProof/>
          <w:sz w:val="56"/>
          <w:szCs w:val="56"/>
        </w:rPr>
        <w:t xml:space="preserve">  </w:t>
      </w:r>
      <w:r w:rsidRPr="00ED015F">
        <w:rPr>
          <w:noProof/>
          <w:sz w:val="56"/>
          <w:szCs w:val="56"/>
        </w:rPr>
        <w:drawing>
          <wp:inline distT="0" distB="0" distL="0" distR="0" wp14:anchorId="73B418AD" wp14:editId="5F238D25">
            <wp:extent cx="614477" cy="257223"/>
            <wp:effectExtent l="0" t="0" r="0" b="0"/>
            <wp:docPr id="2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2645" cy="285758"/>
                    </a:xfrm>
                    <a:prstGeom prst="rect">
                      <a:avLst/>
                    </a:prstGeom>
                  </pic:spPr>
                </pic:pic>
              </a:graphicData>
            </a:graphic>
          </wp:inline>
        </w:drawing>
      </w:r>
      <w:r w:rsidRPr="00ED015F">
        <w:rPr>
          <w:sz w:val="56"/>
          <w:szCs w:val="56"/>
        </w:rPr>
        <w:t xml:space="preserve"> </w:t>
      </w:r>
      <w:r w:rsidRPr="00ED015F">
        <w:rPr>
          <w:noProof/>
          <w:sz w:val="56"/>
          <w:szCs w:val="56"/>
        </w:rPr>
        <w:drawing>
          <wp:inline distT="0" distB="0" distL="0" distR="0" wp14:anchorId="71EABEA6" wp14:editId="55A0C9F5">
            <wp:extent cx="517290" cy="670560"/>
            <wp:effectExtent l="0" t="0" r="0" b="0"/>
            <wp:docPr id="30"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magine 2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4062" cy="679339"/>
                    </a:xfrm>
                    <a:prstGeom prst="rect">
                      <a:avLst/>
                    </a:prstGeom>
                  </pic:spPr>
                </pic:pic>
              </a:graphicData>
            </a:graphic>
          </wp:inline>
        </w:drawing>
      </w:r>
    </w:p>
    <w:p w14:paraId="5FF5CD69" w14:textId="77777777" w:rsidR="00C04DD8" w:rsidRDefault="00C04DD8" w:rsidP="00C04DD8">
      <w:pPr>
        <w:ind w:left="-284" w:right="-427"/>
        <w:jc w:val="center"/>
        <w:rPr>
          <w:color w:val="000000" w:themeColor="text1"/>
        </w:rPr>
      </w:pPr>
    </w:p>
    <w:p w14:paraId="73D62B27" w14:textId="6C8E77B9" w:rsidR="00C04DD8" w:rsidRDefault="00C04DD8" w:rsidP="00ED015F">
      <w:pPr>
        <w:ind w:left="-284" w:right="-427"/>
        <w:rPr>
          <w:color w:val="000000" w:themeColor="text1"/>
        </w:rPr>
      </w:pPr>
    </w:p>
    <w:p w14:paraId="7A427A97" w14:textId="38538028" w:rsidR="00C04DD8" w:rsidRPr="00157B86" w:rsidRDefault="00C04DD8" w:rsidP="00C04DD8">
      <w:pPr>
        <w:ind w:left="-284" w:right="-427"/>
        <w:jc w:val="center"/>
        <w:rPr>
          <w:color w:val="000000" w:themeColor="text1"/>
        </w:rPr>
      </w:pPr>
    </w:p>
    <w:p w14:paraId="43E2336B" w14:textId="53FBA4F7" w:rsidR="00C04DD8" w:rsidRPr="00D177AE" w:rsidRDefault="00C04DD8" w:rsidP="00ED015F">
      <w:pPr>
        <w:ind w:left="-284" w:right="-427"/>
        <w:rPr>
          <w:rFonts w:asciiTheme="minorHAnsi" w:hAnsiTheme="minorHAnsi" w:cstheme="minorHAnsi"/>
          <w:color w:val="000000"/>
        </w:rPr>
      </w:pPr>
    </w:p>
    <w:sectPr w:rsidR="00C04DD8" w:rsidRPr="00D177AE" w:rsidSect="00C36BAF">
      <w:headerReference w:type="default" r:id="rId22"/>
      <w:footerReference w:type="default" r:id="rId23"/>
      <w:pgSz w:w="11906" w:h="16838"/>
      <w:pgMar w:top="1134" w:right="1134" w:bottom="170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86F01" w14:textId="77777777" w:rsidR="0048326F" w:rsidRDefault="0048326F">
      <w:r>
        <w:separator/>
      </w:r>
    </w:p>
  </w:endnote>
  <w:endnote w:type="continuationSeparator" w:id="0">
    <w:p w14:paraId="17621681" w14:textId="77777777" w:rsidR="0048326F" w:rsidRDefault="0048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F4FE" w14:textId="77777777" w:rsidR="0006581A" w:rsidRDefault="0006581A" w:rsidP="0006581A">
    <w:pPr>
      <w:tabs>
        <w:tab w:val="center" w:pos="4819"/>
        <w:tab w:val="right" w:pos="9638"/>
      </w:tabs>
      <w:rPr>
        <w:rFonts w:ascii="Calibri" w:eastAsia="Calibri" w:hAnsi="Calibri"/>
        <w:sz w:val="22"/>
        <w:szCs w:val="22"/>
        <w:lang w:eastAsia="en-US"/>
      </w:rPr>
    </w:pPr>
  </w:p>
  <w:p w14:paraId="6046C5C7" w14:textId="7DBB141A" w:rsidR="0006581A" w:rsidRPr="005D51F6" w:rsidRDefault="0006581A" w:rsidP="0006581A">
    <w:pPr>
      <w:tabs>
        <w:tab w:val="center" w:pos="4819"/>
        <w:tab w:val="right" w:pos="9638"/>
      </w:tabs>
      <w:rPr>
        <w:rFonts w:ascii="Calibri" w:eastAsia="Calibri" w:hAnsi="Calibri"/>
        <w:sz w:val="22"/>
        <w:szCs w:val="22"/>
        <w:lang w:eastAsia="en-US"/>
      </w:rPr>
    </w:pPr>
    <w:r w:rsidRPr="005D51F6">
      <w:rPr>
        <w:rFonts w:ascii="Calibri" w:eastAsia="Calibri" w:hAnsi="Calibri"/>
        <w:sz w:val="22"/>
        <w:szCs w:val="22"/>
        <w:lang w:eastAsia="en-US"/>
      </w:rPr>
      <w:t xml:space="preserve">LEGA NAVALE ITALIANA                                                               </w:t>
    </w:r>
    <w:r w:rsidR="003B0CA1">
      <w:rPr>
        <w:rFonts w:ascii="Calibri" w:eastAsia="Calibri" w:hAnsi="Calibri"/>
        <w:sz w:val="22"/>
        <w:szCs w:val="22"/>
        <w:lang w:eastAsia="en-US"/>
      </w:rPr>
      <w:tab/>
    </w:r>
    <w:r w:rsidRPr="005D51F6">
      <w:rPr>
        <w:rFonts w:ascii="Calibri" w:eastAsia="Calibri" w:hAnsi="Calibri"/>
        <w:sz w:val="22"/>
        <w:szCs w:val="22"/>
        <w:lang w:eastAsia="en-US"/>
      </w:rPr>
      <w:t xml:space="preserve">tel. </w:t>
    </w:r>
    <w:r w:rsidRPr="005D51F6">
      <w:rPr>
        <w:rFonts w:ascii="Calibri" w:eastAsia="Calibri" w:hAnsi="Calibri"/>
        <w:color w:val="111111"/>
        <w:sz w:val="22"/>
        <w:szCs w:val="22"/>
        <w:shd w:val="clear" w:color="auto" w:fill="FFFFFF"/>
        <w:lang w:eastAsia="en-US"/>
      </w:rPr>
      <w:t>06.809159218 - 06.80915922</w:t>
    </w:r>
    <w:r w:rsidR="003B0CA1">
      <w:rPr>
        <w:rFonts w:ascii="Calibri" w:eastAsia="Calibri" w:hAnsi="Calibri"/>
        <w:color w:val="111111"/>
        <w:sz w:val="22"/>
        <w:szCs w:val="22"/>
        <w:shd w:val="clear" w:color="auto" w:fill="FFFFFF"/>
        <w:lang w:eastAsia="en-US"/>
      </w:rPr>
      <w:t>3</w:t>
    </w:r>
  </w:p>
  <w:p w14:paraId="161E3FD5" w14:textId="77777777" w:rsidR="0006581A" w:rsidRPr="005D51F6" w:rsidRDefault="0006581A" w:rsidP="0006581A">
    <w:pPr>
      <w:tabs>
        <w:tab w:val="center" w:pos="4819"/>
        <w:tab w:val="right" w:pos="9638"/>
      </w:tabs>
      <w:rPr>
        <w:rFonts w:ascii="Calibri" w:eastAsia="Calibri" w:hAnsi="Calibri"/>
        <w:sz w:val="22"/>
        <w:szCs w:val="22"/>
        <w:lang w:eastAsia="en-US"/>
      </w:rPr>
    </w:pPr>
    <w:r w:rsidRPr="005D51F6">
      <w:rPr>
        <w:rFonts w:ascii="Calibri" w:eastAsia="Calibri" w:hAnsi="Calibri"/>
        <w:sz w:val="22"/>
        <w:szCs w:val="22"/>
        <w:lang w:eastAsia="en-US"/>
      </w:rPr>
      <w:t xml:space="preserve">Presidenza Nazionale                                                                                       </w:t>
    </w:r>
    <w:hyperlink r:id="rId1" w:history="1">
      <w:r w:rsidRPr="005D51F6">
        <w:rPr>
          <w:rFonts w:ascii="Georgia" w:eastAsia="Calibri" w:hAnsi="Georgia"/>
          <w:b/>
          <w:bCs/>
          <w:color w:val="0070C0"/>
          <w:sz w:val="22"/>
          <w:szCs w:val="22"/>
          <w:u w:val="single"/>
          <w:shd w:val="clear" w:color="auto" w:fill="FFFFFF"/>
          <w:lang w:eastAsia="en-US"/>
        </w:rPr>
        <w:t>comunicazione@leganavale.it</w:t>
      </w:r>
    </w:hyperlink>
    <w:r w:rsidRPr="005D51F6">
      <w:rPr>
        <w:rFonts w:ascii="Calibri" w:eastAsia="Calibri" w:hAnsi="Calibri"/>
        <w:b/>
        <w:bCs/>
        <w:color w:val="0070C0"/>
        <w:sz w:val="22"/>
        <w:szCs w:val="22"/>
        <w:lang w:eastAsia="en-US"/>
      </w:rPr>
      <w:t xml:space="preserve"> </w:t>
    </w:r>
    <w:r w:rsidRPr="005D51F6">
      <w:rPr>
        <w:rFonts w:ascii="Calibri" w:eastAsia="Calibri" w:hAnsi="Calibri"/>
        <w:b/>
        <w:bCs/>
        <w:color w:val="4F81BD"/>
        <w:sz w:val="22"/>
        <w:szCs w:val="22"/>
        <w:lang w:eastAsia="en-US"/>
      </w:rPr>
      <w:t xml:space="preserve"> </w:t>
    </w:r>
    <w:r w:rsidRPr="005D51F6">
      <w:rPr>
        <w:rFonts w:ascii="Calibri" w:eastAsia="Calibri" w:hAnsi="Calibri"/>
        <w:b/>
        <w:bCs/>
        <w:sz w:val="22"/>
        <w:szCs w:val="22"/>
        <w:lang w:eastAsia="en-US"/>
      </w:rPr>
      <w:t xml:space="preserve">    </w:t>
    </w:r>
    <w:r w:rsidRPr="005D51F6">
      <w:rPr>
        <w:rFonts w:ascii="Calibri" w:eastAsia="Calibri" w:hAnsi="Calibri"/>
        <w:sz w:val="22"/>
        <w:szCs w:val="22"/>
        <w:lang w:eastAsia="en-US"/>
      </w:rPr>
      <w:t xml:space="preserve">  </w:t>
    </w:r>
  </w:p>
  <w:p w14:paraId="21838E5F" w14:textId="367E3BA0" w:rsidR="0006581A" w:rsidRPr="005D51F6" w:rsidRDefault="0006581A" w:rsidP="0006581A">
    <w:pPr>
      <w:tabs>
        <w:tab w:val="center" w:pos="4819"/>
        <w:tab w:val="left" w:pos="6237"/>
        <w:tab w:val="right" w:pos="9638"/>
      </w:tabs>
      <w:rPr>
        <w:rFonts w:ascii="Calibri" w:eastAsia="Calibri" w:hAnsi="Calibri"/>
        <w:b/>
        <w:bCs/>
        <w:color w:val="0070C0"/>
        <w:sz w:val="22"/>
        <w:szCs w:val="22"/>
        <w:lang w:eastAsia="en-US"/>
      </w:rPr>
    </w:pPr>
    <w:r w:rsidRPr="005D51F6">
      <w:rPr>
        <w:rFonts w:ascii="Calibri" w:eastAsia="Calibri" w:hAnsi="Calibri"/>
        <w:sz w:val="22"/>
        <w:szCs w:val="22"/>
        <w:lang w:eastAsia="en-US"/>
      </w:rPr>
      <w:t xml:space="preserve">Via </w:t>
    </w:r>
    <w:proofErr w:type="spellStart"/>
    <w:r w:rsidRPr="005D51F6">
      <w:rPr>
        <w:rFonts w:ascii="Calibri" w:eastAsia="Calibri" w:hAnsi="Calibri"/>
        <w:sz w:val="22"/>
        <w:szCs w:val="22"/>
        <w:lang w:eastAsia="en-US"/>
      </w:rPr>
      <w:t>Guidubaldo</w:t>
    </w:r>
    <w:proofErr w:type="spellEnd"/>
    <w:r w:rsidRPr="005D51F6">
      <w:rPr>
        <w:rFonts w:ascii="Calibri" w:eastAsia="Calibri" w:hAnsi="Calibri"/>
        <w:sz w:val="22"/>
        <w:szCs w:val="22"/>
        <w:lang w:eastAsia="en-US"/>
      </w:rPr>
      <w:t xml:space="preserve"> d</w:t>
    </w:r>
    <w:r w:rsidR="009D5D33">
      <w:rPr>
        <w:rFonts w:ascii="Calibri" w:eastAsia="Calibri" w:hAnsi="Calibri"/>
        <w:sz w:val="22"/>
        <w:szCs w:val="22"/>
        <w:lang w:eastAsia="en-US"/>
      </w:rPr>
      <w:t>e</w:t>
    </w:r>
    <w:r w:rsidRPr="005D51F6">
      <w:rPr>
        <w:rFonts w:ascii="Calibri" w:eastAsia="Calibri" w:hAnsi="Calibri"/>
        <w:sz w:val="22"/>
        <w:szCs w:val="22"/>
        <w:lang w:eastAsia="en-US"/>
      </w:rPr>
      <w:t xml:space="preserve">l Monte 54 – 00197 Roma                                                  </w:t>
    </w:r>
    <w:r w:rsidRPr="005D51F6">
      <w:rPr>
        <w:rFonts w:ascii="Calibri" w:eastAsia="Calibri" w:hAnsi="Calibri"/>
        <w:sz w:val="22"/>
        <w:szCs w:val="22"/>
        <w:lang w:eastAsia="en-US"/>
      </w:rPr>
      <w:tab/>
    </w:r>
    <w:r w:rsidRPr="005D51F6">
      <w:rPr>
        <w:rFonts w:ascii="Calibri" w:eastAsia="Calibri" w:hAnsi="Calibri"/>
        <w:b/>
        <w:bCs/>
        <w:sz w:val="22"/>
        <w:szCs w:val="22"/>
        <w:lang w:eastAsia="en-US"/>
      </w:rPr>
      <w:t xml:space="preserve"> </w:t>
    </w:r>
    <w:hyperlink r:id="rId2" w:history="1">
      <w:r w:rsidRPr="005D51F6">
        <w:rPr>
          <w:rFonts w:ascii="Calibri" w:eastAsia="Calibri" w:hAnsi="Calibri"/>
          <w:b/>
          <w:bCs/>
          <w:color w:val="0563C1"/>
          <w:sz w:val="22"/>
          <w:szCs w:val="22"/>
          <w:u w:val="single"/>
          <w:lang w:eastAsia="en-US"/>
        </w:rPr>
        <w:t>www.leganavale.it</w:t>
      </w:r>
    </w:hyperlink>
  </w:p>
  <w:p w14:paraId="4EF98AA2" w14:textId="77777777" w:rsidR="0006581A" w:rsidRPr="005D51F6" w:rsidRDefault="003B0CA1" w:rsidP="0006581A">
    <w:pPr>
      <w:tabs>
        <w:tab w:val="center" w:pos="4819"/>
        <w:tab w:val="right" w:pos="9638"/>
      </w:tabs>
      <w:jc w:val="right"/>
      <w:rPr>
        <w:rFonts w:ascii="Calibri" w:eastAsia="Calibri" w:hAnsi="Calibri"/>
        <w:color w:val="4F81BD"/>
        <w:sz w:val="22"/>
        <w:szCs w:val="22"/>
        <w:lang w:eastAsia="en-US"/>
      </w:rPr>
    </w:pPr>
    <w:hyperlink r:id="rId3" w:history="1">
      <w:r w:rsidR="0006581A" w:rsidRPr="005D51F6">
        <w:rPr>
          <w:rFonts w:ascii="Calibri" w:eastAsia="Calibri" w:hAnsi="Calibri"/>
          <w:b/>
          <w:bCs/>
          <w:color w:val="0563C1"/>
          <w:sz w:val="22"/>
          <w:szCs w:val="22"/>
          <w:u w:val="single"/>
          <w:lang w:eastAsia="en-US"/>
        </w:rPr>
        <w:t>www.leganavalenews.it</w:t>
      </w:r>
    </w:hyperlink>
  </w:p>
  <w:p w14:paraId="567D2004" w14:textId="77777777" w:rsidR="0006581A" w:rsidRDefault="000658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B749" w14:textId="77777777" w:rsidR="0048326F" w:rsidRDefault="0048326F">
      <w:r>
        <w:separator/>
      </w:r>
    </w:p>
  </w:footnote>
  <w:footnote w:type="continuationSeparator" w:id="0">
    <w:p w14:paraId="4AC3C3D5" w14:textId="77777777" w:rsidR="0048326F" w:rsidRDefault="00483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2D62" w14:textId="77777777" w:rsidR="000B4779" w:rsidRDefault="000B4779" w:rsidP="00D747D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84B81"/>
    <w:multiLevelType w:val="hybridMultilevel"/>
    <w:tmpl w:val="5FF6CE42"/>
    <w:lvl w:ilvl="0" w:tplc="D730088E">
      <w:start w:val="1"/>
      <w:numFmt w:val="bullet"/>
      <w:lvlText w:val=""/>
      <w:lvlJc w:val="left"/>
      <w:pPr>
        <w:tabs>
          <w:tab w:val="num" w:pos="680"/>
        </w:tabs>
        <w:ind w:left="680" w:hanging="396"/>
      </w:pPr>
      <w:rPr>
        <w:rFonts w:ascii="Symbol" w:hAnsi="Symbol" w:hint="default"/>
        <w:b/>
        <w:i w:val="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7098451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99"/>
    <w:rsid w:val="00044250"/>
    <w:rsid w:val="0006099C"/>
    <w:rsid w:val="0006581A"/>
    <w:rsid w:val="00082AC6"/>
    <w:rsid w:val="000B4779"/>
    <w:rsid w:val="001148D9"/>
    <w:rsid w:val="00152E6A"/>
    <w:rsid w:val="00183E5E"/>
    <w:rsid w:val="00196BF8"/>
    <w:rsid w:val="001F1927"/>
    <w:rsid w:val="002016BC"/>
    <w:rsid w:val="002203C7"/>
    <w:rsid w:val="00221693"/>
    <w:rsid w:val="0023003D"/>
    <w:rsid w:val="00232DF2"/>
    <w:rsid w:val="002478CE"/>
    <w:rsid w:val="00261669"/>
    <w:rsid w:val="002740CC"/>
    <w:rsid w:val="002B6924"/>
    <w:rsid w:val="002C168A"/>
    <w:rsid w:val="002C7AF8"/>
    <w:rsid w:val="003224A6"/>
    <w:rsid w:val="00343C66"/>
    <w:rsid w:val="00351178"/>
    <w:rsid w:val="003702D9"/>
    <w:rsid w:val="003B0CA1"/>
    <w:rsid w:val="003C424F"/>
    <w:rsid w:val="00415F3F"/>
    <w:rsid w:val="00457863"/>
    <w:rsid w:val="00465819"/>
    <w:rsid w:val="0048326F"/>
    <w:rsid w:val="00486B6F"/>
    <w:rsid w:val="004B4EA5"/>
    <w:rsid w:val="004C35C1"/>
    <w:rsid w:val="004E00F1"/>
    <w:rsid w:val="004E2B7A"/>
    <w:rsid w:val="004F065F"/>
    <w:rsid w:val="004F58A8"/>
    <w:rsid w:val="00513148"/>
    <w:rsid w:val="0056459E"/>
    <w:rsid w:val="005867B3"/>
    <w:rsid w:val="005972FB"/>
    <w:rsid w:val="005B63DC"/>
    <w:rsid w:val="005D162A"/>
    <w:rsid w:val="00615A4C"/>
    <w:rsid w:val="00631D88"/>
    <w:rsid w:val="0064250E"/>
    <w:rsid w:val="00642974"/>
    <w:rsid w:val="00682D61"/>
    <w:rsid w:val="006A01A4"/>
    <w:rsid w:val="006A52D8"/>
    <w:rsid w:val="006C1A2A"/>
    <w:rsid w:val="006D1CF3"/>
    <w:rsid w:val="006F3A44"/>
    <w:rsid w:val="006F3C00"/>
    <w:rsid w:val="007079C8"/>
    <w:rsid w:val="00713D1C"/>
    <w:rsid w:val="0071674E"/>
    <w:rsid w:val="00747947"/>
    <w:rsid w:val="007952F8"/>
    <w:rsid w:val="007B0416"/>
    <w:rsid w:val="007F7104"/>
    <w:rsid w:val="007F7854"/>
    <w:rsid w:val="00800BE5"/>
    <w:rsid w:val="00867D03"/>
    <w:rsid w:val="00870BCB"/>
    <w:rsid w:val="00874A79"/>
    <w:rsid w:val="0088624F"/>
    <w:rsid w:val="00894417"/>
    <w:rsid w:val="008D0199"/>
    <w:rsid w:val="008F00F8"/>
    <w:rsid w:val="009032FA"/>
    <w:rsid w:val="009133A8"/>
    <w:rsid w:val="0091368E"/>
    <w:rsid w:val="00955797"/>
    <w:rsid w:val="00957385"/>
    <w:rsid w:val="00982126"/>
    <w:rsid w:val="009D5D33"/>
    <w:rsid w:val="009F2B62"/>
    <w:rsid w:val="00A308A0"/>
    <w:rsid w:val="00A5675E"/>
    <w:rsid w:val="00B45ED3"/>
    <w:rsid w:val="00B9160A"/>
    <w:rsid w:val="00B94886"/>
    <w:rsid w:val="00BC59F8"/>
    <w:rsid w:val="00BE4997"/>
    <w:rsid w:val="00BF6757"/>
    <w:rsid w:val="00C04DD8"/>
    <w:rsid w:val="00C07A91"/>
    <w:rsid w:val="00C1083A"/>
    <w:rsid w:val="00C27487"/>
    <w:rsid w:val="00C36BAF"/>
    <w:rsid w:val="00C418C9"/>
    <w:rsid w:val="00C54F9A"/>
    <w:rsid w:val="00C8500D"/>
    <w:rsid w:val="00C96791"/>
    <w:rsid w:val="00CA75FD"/>
    <w:rsid w:val="00CC4C9B"/>
    <w:rsid w:val="00CE2FE1"/>
    <w:rsid w:val="00CF3E0E"/>
    <w:rsid w:val="00CF6396"/>
    <w:rsid w:val="00D177AE"/>
    <w:rsid w:val="00D21BAE"/>
    <w:rsid w:val="00D33E50"/>
    <w:rsid w:val="00D55269"/>
    <w:rsid w:val="00D66261"/>
    <w:rsid w:val="00D747D3"/>
    <w:rsid w:val="00D752DA"/>
    <w:rsid w:val="00D805F4"/>
    <w:rsid w:val="00D935C2"/>
    <w:rsid w:val="00DA1437"/>
    <w:rsid w:val="00DA49B1"/>
    <w:rsid w:val="00DB3F2C"/>
    <w:rsid w:val="00DB61A8"/>
    <w:rsid w:val="00DE7E13"/>
    <w:rsid w:val="00E1366A"/>
    <w:rsid w:val="00E5111B"/>
    <w:rsid w:val="00E53D0B"/>
    <w:rsid w:val="00E55A9C"/>
    <w:rsid w:val="00E60B37"/>
    <w:rsid w:val="00E71A5C"/>
    <w:rsid w:val="00E75A99"/>
    <w:rsid w:val="00E92468"/>
    <w:rsid w:val="00EA0F12"/>
    <w:rsid w:val="00EA7152"/>
    <w:rsid w:val="00ED015F"/>
    <w:rsid w:val="00ED19B3"/>
    <w:rsid w:val="00EE042C"/>
    <w:rsid w:val="00EE4A56"/>
    <w:rsid w:val="00F10C57"/>
    <w:rsid w:val="00F13801"/>
    <w:rsid w:val="00F22C2E"/>
    <w:rsid w:val="00F338CA"/>
    <w:rsid w:val="00F3773A"/>
    <w:rsid w:val="00F5080E"/>
    <w:rsid w:val="00F5289B"/>
    <w:rsid w:val="00F80464"/>
    <w:rsid w:val="00FB4D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AE8A3"/>
  <w15:docId w15:val="{0F62E317-7FC0-4217-A1FA-7722D0C5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82AC6"/>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E75A99"/>
    <w:pPr>
      <w:spacing w:before="100" w:beforeAutospacing="1" w:after="100" w:afterAutospacing="1"/>
    </w:pPr>
  </w:style>
  <w:style w:type="paragraph" w:styleId="Corpodeltesto2">
    <w:name w:val="Body Text 2"/>
    <w:basedOn w:val="Normale"/>
    <w:link w:val="Corpodeltesto2Carattere"/>
    <w:semiHidden/>
    <w:unhideWhenUsed/>
    <w:rsid w:val="00E75A99"/>
    <w:pPr>
      <w:jc w:val="both"/>
    </w:pPr>
    <w:rPr>
      <w:rFonts w:eastAsia="Calibri"/>
      <w:sz w:val="20"/>
      <w:szCs w:val="20"/>
    </w:rPr>
  </w:style>
  <w:style w:type="character" w:customStyle="1" w:styleId="Corpodeltesto2Carattere">
    <w:name w:val="Corpo del testo 2 Carattere"/>
    <w:basedOn w:val="Carpredefinitoparagrafo"/>
    <w:link w:val="Corpodeltesto2"/>
    <w:semiHidden/>
    <w:rsid w:val="00E75A99"/>
    <w:rPr>
      <w:rFonts w:eastAsia="Calibri"/>
      <w:lang w:val="it-IT" w:eastAsia="it-IT" w:bidi="ar-SA"/>
    </w:rPr>
  </w:style>
  <w:style w:type="paragraph" w:styleId="Corpotesto">
    <w:name w:val="Body Text"/>
    <w:basedOn w:val="Normale"/>
    <w:rsid w:val="00C96791"/>
    <w:pPr>
      <w:spacing w:after="120"/>
    </w:pPr>
  </w:style>
  <w:style w:type="paragraph" w:styleId="Intestazione">
    <w:name w:val="header"/>
    <w:basedOn w:val="Normale"/>
    <w:rsid w:val="00C96791"/>
    <w:pPr>
      <w:tabs>
        <w:tab w:val="center" w:pos="4819"/>
        <w:tab w:val="right" w:pos="9638"/>
      </w:tabs>
    </w:pPr>
  </w:style>
  <w:style w:type="paragraph" w:styleId="Pidipagina">
    <w:name w:val="footer"/>
    <w:basedOn w:val="Normale"/>
    <w:rsid w:val="00C96791"/>
    <w:pPr>
      <w:tabs>
        <w:tab w:val="center" w:pos="4819"/>
        <w:tab w:val="right" w:pos="9638"/>
      </w:tabs>
    </w:pPr>
  </w:style>
  <w:style w:type="paragraph" w:customStyle="1" w:styleId="Default">
    <w:name w:val="Default"/>
    <w:basedOn w:val="Normale"/>
    <w:rsid w:val="006A01A4"/>
    <w:rPr>
      <w:rFonts w:ascii="Arial" w:hAnsi="Arial" w:cs="Arial"/>
      <w:color w:val="000000"/>
    </w:rPr>
  </w:style>
  <w:style w:type="character" w:styleId="Collegamentoipertestuale">
    <w:name w:val="Hyperlink"/>
    <w:basedOn w:val="Carpredefinitoparagrafo"/>
    <w:uiPriority w:val="99"/>
    <w:rsid w:val="005867B3"/>
    <w:rPr>
      <w:color w:val="0000FF" w:themeColor="hyperlink"/>
      <w:u w:val="single"/>
    </w:rPr>
  </w:style>
  <w:style w:type="paragraph" w:styleId="Testofumetto">
    <w:name w:val="Balloon Text"/>
    <w:basedOn w:val="Normale"/>
    <w:link w:val="TestofumettoCarattere"/>
    <w:rsid w:val="007F7854"/>
    <w:rPr>
      <w:rFonts w:ascii="Tahoma" w:hAnsi="Tahoma" w:cs="Tahoma"/>
      <w:sz w:val="16"/>
      <w:szCs w:val="16"/>
    </w:rPr>
  </w:style>
  <w:style w:type="character" w:customStyle="1" w:styleId="TestofumettoCarattere">
    <w:name w:val="Testo fumetto Carattere"/>
    <w:basedOn w:val="Carpredefinitoparagrafo"/>
    <w:link w:val="Testofumetto"/>
    <w:rsid w:val="007F7854"/>
    <w:rPr>
      <w:rFonts w:ascii="Tahoma" w:hAnsi="Tahoma" w:cs="Tahoma"/>
      <w:sz w:val="16"/>
      <w:szCs w:val="16"/>
    </w:rPr>
  </w:style>
  <w:style w:type="character" w:styleId="Enfasigrassetto">
    <w:name w:val="Strong"/>
    <w:basedOn w:val="Carpredefinitoparagrafo"/>
    <w:uiPriority w:val="22"/>
    <w:qFormat/>
    <w:rsid w:val="004C35C1"/>
    <w:rPr>
      <w:b/>
      <w:bCs/>
    </w:rPr>
  </w:style>
  <w:style w:type="paragraph" w:customStyle="1" w:styleId="cdt4ke">
    <w:name w:val="cdt4ke"/>
    <w:basedOn w:val="Normale"/>
    <w:rsid w:val="00D177AE"/>
    <w:pPr>
      <w:spacing w:before="100" w:beforeAutospacing="1" w:after="100" w:afterAutospacing="1"/>
    </w:pPr>
  </w:style>
  <w:style w:type="character" w:styleId="Menzionenonrisolta">
    <w:name w:val="Unresolved Mention"/>
    <w:basedOn w:val="Carpredefinitoparagrafo"/>
    <w:uiPriority w:val="99"/>
    <w:semiHidden/>
    <w:unhideWhenUsed/>
    <w:rsid w:val="00D66261"/>
    <w:rPr>
      <w:color w:val="605E5C"/>
      <w:shd w:val="clear" w:color="auto" w:fill="E1DFDD"/>
    </w:rPr>
  </w:style>
  <w:style w:type="character" w:styleId="Collegamentovisitato">
    <w:name w:val="FollowedHyperlink"/>
    <w:basedOn w:val="Carpredefinitoparagrafo"/>
    <w:semiHidden/>
    <w:unhideWhenUsed/>
    <w:rsid w:val="00D552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98200">
      <w:bodyDiv w:val="1"/>
      <w:marLeft w:val="0"/>
      <w:marRight w:val="0"/>
      <w:marTop w:val="0"/>
      <w:marBottom w:val="0"/>
      <w:divBdr>
        <w:top w:val="none" w:sz="0" w:space="0" w:color="auto"/>
        <w:left w:val="none" w:sz="0" w:space="0" w:color="auto"/>
        <w:bottom w:val="none" w:sz="0" w:space="0" w:color="auto"/>
        <w:right w:val="none" w:sz="0" w:space="0" w:color="auto"/>
      </w:divBdr>
      <w:divsChild>
        <w:div w:id="5382261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10279857">
      <w:bodyDiv w:val="1"/>
      <w:marLeft w:val="0"/>
      <w:marRight w:val="0"/>
      <w:marTop w:val="0"/>
      <w:marBottom w:val="0"/>
      <w:divBdr>
        <w:top w:val="none" w:sz="0" w:space="0" w:color="auto"/>
        <w:left w:val="none" w:sz="0" w:space="0" w:color="auto"/>
        <w:bottom w:val="none" w:sz="0" w:space="0" w:color="auto"/>
        <w:right w:val="none" w:sz="0" w:space="0" w:color="auto"/>
      </w:divBdr>
    </w:div>
    <w:div w:id="725838388">
      <w:bodyDiv w:val="1"/>
      <w:marLeft w:val="0"/>
      <w:marRight w:val="0"/>
      <w:marTop w:val="0"/>
      <w:marBottom w:val="0"/>
      <w:divBdr>
        <w:top w:val="none" w:sz="0" w:space="0" w:color="auto"/>
        <w:left w:val="none" w:sz="0" w:space="0" w:color="auto"/>
        <w:bottom w:val="none" w:sz="0" w:space="0" w:color="auto"/>
        <w:right w:val="none" w:sz="0" w:space="0" w:color="auto"/>
      </w:divBdr>
      <w:divsChild>
        <w:div w:id="1065372688">
          <w:marLeft w:val="0"/>
          <w:marRight w:val="0"/>
          <w:marTop w:val="0"/>
          <w:marBottom w:val="0"/>
          <w:divBdr>
            <w:top w:val="none" w:sz="0" w:space="0" w:color="auto"/>
            <w:left w:val="none" w:sz="0" w:space="0" w:color="auto"/>
            <w:bottom w:val="none" w:sz="0" w:space="0" w:color="auto"/>
            <w:right w:val="none" w:sz="0" w:space="0" w:color="auto"/>
          </w:divBdr>
          <w:divsChild>
            <w:div w:id="58796583">
              <w:marLeft w:val="0"/>
              <w:marRight w:val="0"/>
              <w:marTop w:val="0"/>
              <w:marBottom w:val="0"/>
              <w:divBdr>
                <w:top w:val="none" w:sz="0" w:space="0" w:color="auto"/>
                <w:left w:val="none" w:sz="0" w:space="0" w:color="auto"/>
                <w:bottom w:val="none" w:sz="0" w:space="0" w:color="auto"/>
                <w:right w:val="none" w:sz="0" w:space="0" w:color="auto"/>
              </w:divBdr>
              <w:divsChild>
                <w:div w:id="1931234313">
                  <w:marLeft w:val="0"/>
                  <w:marRight w:val="0"/>
                  <w:marTop w:val="0"/>
                  <w:marBottom w:val="0"/>
                  <w:divBdr>
                    <w:top w:val="none" w:sz="0" w:space="0" w:color="auto"/>
                    <w:left w:val="none" w:sz="0" w:space="0" w:color="auto"/>
                    <w:bottom w:val="none" w:sz="0" w:space="0" w:color="auto"/>
                    <w:right w:val="none" w:sz="0" w:space="0" w:color="auto"/>
                  </w:divBdr>
                  <w:divsChild>
                    <w:div w:id="610480745">
                      <w:marLeft w:val="0"/>
                      <w:marRight w:val="0"/>
                      <w:marTop w:val="0"/>
                      <w:marBottom w:val="0"/>
                      <w:divBdr>
                        <w:top w:val="none" w:sz="0" w:space="0" w:color="auto"/>
                        <w:left w:val="none" w:sz="0" w:space="0" w:color="auto"/>
                        <w:bottom w:val="none" w:sz="0" w:space="0" w:color="auto"/>
                        <w:right w:val="none" w:sz="0" w:space="0" w:color="auto"/>
                      </w:divBdr>
                      <w:divsChild>
                        <w:div w:id="281571123">
                          <w:marLeft w:val="0"/>
                          <w:marRight w:val="0"/>
                          <w:marTop w:val="0"/>
                          <w:marBottom w:val="0"/>
                          <w:divBdr>
                            <w:top w:val="none" w:sz="0" w:space="0" w:color="auto"/>
                            <w:left w:val="none" w:sz="0" w:space="0" w:color="auto"/>
                            <w:bottom w:val="none" w:sz="0" w:space="0" w:color="auto"/>
                            <w:right w:val="none" w:sz="0" w:space="0" w:color="auto"/>
                          </w:divBdr>
                        </w:div>
                        <w:div w:id="14347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060355">
      <w:bodyDiv w:val="1"/>
      <w:marLeft w:val="0"/>
      <w:marRight w:val="0"/>
      <w:marTop w:val="0"/>
      <w:marBottom w:val="0"/>
      <w:divBdr>
        <w:top w:val="none" w:sz="0" w:space="0" w:color="auto"/>
        <w:left w:val="none" w:sz="0" w:space="0" w:color="auto"/>
        <w:bottom w:val="none" w:sz="0" w:space="0" w:color="auto"/>
        <w:right w:val="none" w:sz="0" w:space="0" w:color="auto"/>
      </w:divBdr>
    </w:div>
    <w:div w:id="1492059736">
      <w:bodyDiv w:val="1"/>
      <w:marLeft w:val="0"/>
      <w:marRight w:val="0"/>
      <w:marTop w:val="0"/>
      <w:marBottom w:val="0"/>
      <w:divBdr>
        <w:top w:val="none" w:sz="0" w:space="0" w:color="auto"/>
        <w:left w:val="none" w:sz="0" w:space="0" w:color="auto"/>
        <w:bottom w:val="none" w:sz="0" w:space="0" w:color="auto"/>
        <w:right w:val="none" w:sz="0" w:space="0" w:color="auto"/>
      </w:divBdr>
    </w:div>
    <w:div w:id="1567884339">
      <w:bodyDiv w:val="1"/>
      <w:marLeft w:val="0"/>
      <w:marRight w:val="0"/>
      <w:marTop w:val="0"/>
      <w:marBottom w:val="0"/>
      <w:divBdr>
        <w:top w:val="none" w:sz="0" w:space="0" w:color="auto"/>
        <w:left w:val="none" w:sz="0" w:space="0" w:color="auto"/>
        <w:bottom w:val="none" w:sz="0" w:space="0" w:color="auto"/>
        <w:right w:val="none" w:sz="0" w:space="0" w:color="auto"/>
      </w:divBdr>
    </w:div>
    <w:div w:id="164962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hyperlink" Target="http://www.leganavalenews.it" TargetMode="External"/><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hyperlink" Target="http://www.leganavale.it"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454</Words>
  <Characters>3082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E´ grande, la soddisfazione dei vertici del direttivo della Lega Navale Italiana di San Benedetto, per aver ottenuto l´organizzazione dell´Assemblea Generale dei Soci</vt:lpstr>
    </vt:vector>
  </TitlesOfParts>
  <Company>microsoft</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grande, la soddisfazione dei vertici del direttivo della Lega Navale Italiana di San Benedetto, per aver ottenuto l´organizzazione dell´Assemblea Generale dei Soci</dc:title>
  <dc:creator>windows xp</dc:creator>
  <cp:lastModifiedBy>Andrea Fazioli</cp:lastModifiedBy>
  <cp:revision>16</cp:revision>
  <cp:lastPrinted>2013-05-10T09:54:00Z</cp:lastPrinted>
  <dcterms:created xsi:type="dcterms:W3CDTF">2021-10-18T11:52:00Z</dcterms:created>
  <dcterms:modified xsi:type="dcterms:W3CDTF">2022-11-02T13:08:00Z</dcterms:modified>
</cp:coreProperties>
</file>